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Pr="00433FAD" w:rsidRDefault="00044A9F" w:rsidP="00DA023E">
      <w:pPr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433FAD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33FAD" w:rsidRPr="00433FAD">
        <w:rPr>
          <w:rFonts w:ascii="Arial" w:hAnsi="Arial" w:cs="Arial"/>
          <w:sz w:val="24"/>
          <w:szCs w:val="24"/>
        </w:rPr>
        <w:t>09317P – Discursos sobre a ciência na história</w:t>
      </w:r>
    </w:p>
    <w:p w:rsidR="00044A9F" w:rsidRPr="00433FAD" w:rsidRDefault="00044A9F" w:rsidP="00DA023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3FAD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DA023E" w:rsidRPr="00433FAD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044A9F" w:rsidRPr="00433FAD" w:rsidRDefault="00044A9F" w:rsidP="00DA023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3FAD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433FA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DA023E" w:rsidRPr="00433FAD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433FAD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433FAD" w:rsidRDefault="00044A9F" w:rsidP="000B172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3FAD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433FA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433FAD" w:rsidRPr="00433FAD" w:rsidRDefault="00433FAD" w:rsidP="000B172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Discussão dos discursos sobre/da/na ciência ao longo da história. Análise dos entendimentos filosóficos modernos e contemporâneos da ciência. Problematização desses entendimentos e das possibilidades de articulação dos mesmos com a educação em geral e, em específico, com a educação científica escolar.</w:t>
      </w:r>
    </w:p>
    <w:p w:rsidR="00DA023E" w:rsidRPr="00433FAD" w:rsidRDefault="00DA023E" w:rsidP="00DA02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FAD" w:rsidRPr="00433FAD" w:rsidRDefault="00433FAD" w:rsidP="006C36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3FAD">
        <w:rPr>
          <w:rFonts w:ascii="Arial" w:hAnsi="Arial" w:cs="Arial"/>
          <w:b/>
          <w:sz w:val="24"/>
          <w:szCs w:val="24"/>
        </w:rPr>
        <w:t>Bibliografia Básica: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ANDERY, Maria Amalia. Para compreender a ciência: uma perspectiva histórica. Rio de Janeiro: Garamond, 1980.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BACON, Francis. Novum Organum:Verdadeiras indicações acerca da interpretação da natureza. Coleção Os pensadores. Tradução José Aluysio Reis Andrade. São Paulo: Abril cultural, 1984.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33FAD">
        <w:rPr>
          <w:rFonts w:ascii="Arial" w:hAnsi="Arial" w:cs="Arial"/>
          <w:sz w:val="24"/>
          <w:szCs w:val="24"/>
          <w:lang w:val="pt-PT"/>
        </w:rPr>
        <w:t xml:space="preserve">DESCARTES, René. </w:t>
      </w:r>
      <w:r w:rsidRPr="00433FAD">
        <w:rPr>
          <w:rFonts w:ascii="Arial" w:hAnsi="Arial" w:cs="Arial"/>
          <w:bCs/>
          <w:sz w:val="24"/>
          <w:szCs w:val="24"/>
          <w:lang w:val="pt-PT"/>
        </w:rPr>
        <w:t>O discurso do método</w:t>
      </w:r>
      <w:r w:rsidRPr="00433FAD">
        <w:rPr>
          <w:rFonts w:ascii="Arial" w:hAnsi="Arial" w:cs="Arial"/>
          <w:sz w:val="24"/>
          <w:szCs w:val="24"/>
          <w:lang w:val="pt-PT"/>
        </w:rPr>
        <w:t>. Petrópolis: Vozes, 2008.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FEYERABEND, Paul. Contra o método. São Paulo: Ed. UNESP, 2007.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FOUCAULT, Michel.  Arqueologia do Saber. Rio de Janeiro: Forense Universitária, 2009.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 xml:space="preserve">LATOUR, Bruno. </w:t>
      </w:r>
      <w:r w:rsidRPr="00433FAD">
        <w:rPr>
          <w:rFonts w:ascii="Arial" w:hAnsi="Arial" w:cs="Arial"/>
          <w:bCs/>
          <w:sz w:val="24"/>
          <w:szCs w:val="24"/>
        </w:rPr>
        <w:t>Ciência em ação</w:t>
      </w:r>
      <w:r w:rsidRPr="00433FAD">
        <w:rPr>
          <w:rFonts w:ascii="Arial" w:hAnsi="Arial" w:cs="Arial"/>
          <w:sz w:val="24"/>
          <w:szCs w:val="24"/>
        </w:rPr>
        <w:t>. São Paulo: Ed UNESP, 2000.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WORTAMNN, Maria Lúcia C. &amp; VEIGA-NETO, Alfredo. Estudos Culturais da Ciência e Educação. Belo Horizonte: Autêntica, 2001.</w:t>
      </w:r>
    </w:p>
    <w:p w:rsidR="00433FAD" w:rsidRPr="00433FAD" w:rsidRDefault="00433FAD" w:rsidP="006C366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3FAD">
        <w:rPr>
          <w:rFonts w:ascii="Arial" w:hAnsi="Arial" w:cs="Arial"/>
          <w:b/>
          <w:color w:val="000000"/>
          <w:sz w:val="24"/>
          <w:szCs w:val="24"/>
        </w:rPr>
        <w:t>Bibliografia Complementar: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AD">
        <w:rPr>
          <w:rFonts w:ascii="Arial" w:hAnsi="Arial" w:cs="Arial"/>
          <w:color w:val="000000"/>
          <w:sz w:val="24"/>
          <w:szCs w:val="24"/>
        </w:rPr>
        <w:t xml:space="preserve">BARNES, Jonathan. </w:t>
      </w:r>
      <w:r w:rsidRPr="00433FAD">
        <w:rPr>
          <w:rFonts w:ascii="Arial" w:hAnsi="Arial" w:cs="Arial"/>
          <w:bCs/>
          <w:color w:val="000000"/>
          <w:sz w:val="24"/>
          <w:szCs w:val="24"/>
        </w:rPr>
        <w:t>Aristóteles</w:t>
      </w:r>
      <w:r w:rsidRPr="00433FAD">
        <w:rPr>
          <w:rFonts w:ascii="Arial" w:hAnsi="Arial" w:cs="Arial"/>
          <w:color w:val="000000"/>
          <w:sz w:val="24"/>
          <w:szCs w:val="24"/>
        </w:rPr>
        <w:t>. São Paulo: Loyola, 2005.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AD">
        <w:rPr>
          <w:rFonts w:ascii="Arial" w:hAnsi="Arial" w:cs="Arial"/>
          <w:color w:val="000000"/>
          <w:sz w:val="24"/>
          <w:szCs w:val="24"/>
        </w:rPr>
        <w:t>CANGUILHEM, Georges. Estudos de história e de filosofia das ciências: concernentes aos vivos e à vida. Rio de Janeiro: Forense Universitária, 2012.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color w:val="000000"/>
          <w:sz w:val="24"/>
          <w:szCs w:val="24"/>
        </w:rPr>
        <w:t xml:space="preserve">CHALMERS, Alan. A fabricação da ciência. São Paulo: Unesp, 1994. 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DESCARTES, René. Discurso do Método; Meditações; Objeções e respostas; As paixões da alma; Cartas/René Descartes. Coleção Os pensadores. Tradução de J. Guinsburg e Bento Prado Júnior. São Paulo: Abril Cultural, 1983.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FEYERABEND, Paul. Adeus à razão. São Paulo: Ed. UNESP, 2010.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FOUCAULT, Michel.  Arqueologia do Saber. Rio de Janeiro: Forense Universitária, 2009.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GALILEI, Galileu. O ensaiador. Os pensadores. Tradução de Helda Barraco, Carlos Lopes de Mattos, Pablo Ruben Mariconda, Luiz João Baraúna. São Paulo: Nova cultural, 1987.</w:t>
      </w: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6C366D" w:rsidRPr="004E4780" w:rsidTr="002E00DE">
        <w:trPr>
          <w:trHeight w:val="1080"/>
        </w:trPr>
        <w:tc>
          <w:tcPr>
            <w:tcW w:w="1260" w:type="dxa"/>
          </w:tcPr>
          <w:p w:rsidR="006C366D" w:rsidRPr="004E4780" w:rsidRDefault="006C366D" w:rsidP="002E00D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>
                  <wp:extent cx="638175" cy="866775"/>
                  <wp:effectExtent l="19050" t="0" r="9525" b="0"/>
                  <wp:docPr id="5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6C366D" w:rsidRPr="00044A9F" w:rsidRDefault="006C366D" w:rsidP="002E0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6C366D" w:rsidRPr="00044A9F" w:rsidRDefault="006C366D" w:rsidP="002E0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6C366D" w:rsidRPr="00044A9F" w:rsidRDefault="006C366D" w:rsidP="002E0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6C366D" w:rsidRPr="004E4780" w:rsidRDefault="006C366D" w:rsidP="002E00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6C366D" w:rsidRPr="004E4780" w:rsidRDefault="006C366D" w:rsidP="002E0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6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 xml:space="preserve">KUHN, Thomas. A estrutura das revoluções científicas. São Paulo: Perspectiva, 2009. </w:t>
      </w:r>
    </w:p>
    <w:p w:rsidR="00433FAD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LATOUR, Bruno. A esperança de Pandora: ensaios sobre a realidade dos estudos científicos. Bauru: EDUSC, 2001.</w:t>
      </w:r>
    </w:p>
    <w:p w:rsidR="00DA023E" w:rsidRPr="00433FAD" w:rsidRDefault="00433FAD" w:rsidP="006C3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POPPER, Karl. A lógica da pesquisa científica. São Paulo: Cultrix, 1993.</w:t>
      </w:r>
    </w:p>
    <w:sectPr w:rsidR="00DA023E" w:rsidRPr="00433FAD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64" w:rsidRDefault="00631964" w:rsidP="00674562">
      <w:pPr>
        <w:spacing w:after="0" w:line="240" w:lineRule="auto"/>
      </w:pPr>
      <w:r>
        <w:separator/>
      </w:r>
    </w:p>
  </w:endnote>
  <w:endnote w:type="continuationSeparator" w:id="1">
    <w:p w:rsidR="00631964" w:rsidRDefault="00631964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64" w:rsidRDefault="00631964" w:rsidP="00674562">
      <w:pPr>
        <w:spacing w:after="0" w:line="240" w:lineRule="auto"/>
      </w:pPr>
      <w:r>
        <w:separator/>
      </w:r>
    </w:p>
  </w:footnote>
  <w:footnote w:type="continuationSeparator" w:id="1">
    <w:p w:rsidR="00631964" w:rsidRDefault="00631964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0B172B"/>
    <w:rsid w:val="00105869"/>
    <w:rsid w:val="00120BA0"/>
    <w:rsid w:val="001905B0"/>
    <w:rsid w:val="001A7E6D"/>
    <w:rsid w:val="00250E63"/>
    <w:rsid w:val="00252354"/>
    <w:rsid w:val="002D7429"/>
    <w:rsid w:val="00433FAD"/>
    <w:rsid w:val="00594016"/>
    <w:rsid w:val="00631964"/>
    <w:rsid w:val="00674562"/>
    <w:rsid w:val="006C366D"/>
    <w:rsid w:val="00707F1A"/>
    <w:rsid w:val="007A1886"/>
    <w:rsid w:val="0082300C"/>
    <w:rsid w:val="009576F9"/>
    <w:rsid w:val="009579DB"/>
    <w:rsid w:val="00993DA0"/>
    <w:rsid w:val="009B402E"/>
    <w:rsid w:val="009C04D5"/>
    <w:rsid w:val="009F3FE2"/>
    <w:rsid w:val="00A3016A"/>
    <w:rsid w:val="00BD6B85"/>
    <w:rsid w:val="00C16EA0"/>
    <w:rsid w:val="00D06EAC"/>
    <w:rsid w:val="00DA023E"/>
    <w:rsid w:val="00E26217"/>
    <w:rsid w:val="00F34D53"/>
    <w:rsid w:val="00F84B6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2017-06-12T13:37:00Z</dcterms:created>
  <dcterms:modified xsi:type="dcterms:W3CDTF">2017-06-12T13:46:00Z</dcterms:modified>
</cp:coreProperties>
</file>